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32936" w14:textId="77777777" w:rsidR="00F55345" w:rsidRDefault="00F55345" w:rsidP="00F55345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55345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F553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Pr="00F55345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  <w:r w:rsidRPr="00F553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51047F0" w14:textId="77777777" w:rsidR="00F55345" w:rsidRDefault="00F5534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2B03C2" w14:textId="7807CF49" w:rsidR="00A13013" w:rsidRDefault="00F55345" w:rsidP="0088108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208955281"/>
      <w:r w:rsidRPr="00F55345"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 w:rsidR="003675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578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медиа – </w:t>
      </w:r>
      <w:proofErr w:type="spellStart"/>
      <w:r w:rsidR="000578CB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ақпараттық</w:t>
      </w:r>
      <w:proofErr w:type="spellEnd"/>
      <w:r w:rsidR="000578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0578CB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креативтілік</w:t>
      </w:r>
      <w:proofErr w:type="spellEnd"/>
      <w:r w:rsidR="000578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0578C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интеграциясы</w:t>
      </w:r>
      <w:proofErr w:type="spellEnd"/>
    </w:p>
    <w:p w14:paraId="5CC47537" w14:textId="77777777" w:rsidR="00A13013" w:rsidRDefault="00A13013" w:rsidP="0088108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bookmarkEnd w:id="0"/>
    <w:p w14:paraId="5A04DE1C" w14:textId="77777777" w:rsidR="00A13013" w:rsidRDefault="00A13013" w:rsidP="00A130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013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Pr="00A13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75D7" w:rsidRPr="00A13013">
        <w:rPr>
          <w:rFonts w:ascii="Times New Roman" w:hAnsi="Times New Roman" w:cs="Times New Roman"/>
          <w:sz w:val="28"/>
          <w:szCs w:val="28"/>
        </w:rPr>
        <w:t>э</w:t>
      </w:r>
      <w:r w:rsidR="003675D7" w:rsidRPr="00881082">
        <w:rPr>
          <w:rFonts w:ascii="Times New Roman" w:hAnsi="Times New Roman" w:cs="Times New Roman"/>
          <w:sz w:val="28"/>
          <w:szCs w:val="28"/>
        </w:rPr>
        <w:t>кономикаға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серпілістің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креативтілік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мәселенің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төңі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регінде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шаралардың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білгілі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мезет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терден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жаңашылдық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ағымының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ілгерілеушілігінен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туындайтыны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хақ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Креативтілік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төңірегіндегі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ұйымшылдық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бірегейлігі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интеграциясы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экономиканың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капиталына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тапқырлықтың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ізденістің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артықшылығымен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салаға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Креативтілік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бойынан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табыла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бермейтін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5D7" w:rsidRPr="00881082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3675D7" w:rsidRPr="008810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3C0C64" w14:textId="77777777" w:rsidR="00375B42" w:rsidRDefault="003675D7" w:rsidP="00A130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Дейтұрғанмен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3013" w:rsidRPr="00A13013">
        <w:rPr>
          <w:rFonts w:ascii="Times New Roman" w:hAnsi="Times New Roman" w:cs="Times New Roman"/>
          <w:sz w:val="28"/>
          <w:szCs w:val="28"/>
        </w:rPr>
        <w:t>өңірлік</w:t>
      </w:r>
      <w:proofErr w:type="spellEnd"/>
      <w:r w:rsidR="00A13013" w:rsidRPr="00A1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013" w:rsidRPr="00A13013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="00A13013" w:rsidRPr="00A13013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="00A13013" w:rsidRPr="00A1301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A13013" w:rsidRPr="00A13013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A13013" w:rsidRPr="00A13013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="00A13013" w:rsidRPr="00A1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DA6" w:rsidRPr="00DD6DA6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="00DD6DA6" w:rsidRPr="00DD6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DA6" w:rsidRPr="00DD6DA6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="00DD6DA6" w:rsidRPr="00DD6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DA6" w:rsidRPr="00DD6DA6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="00DD6DA6" w:rsidRPr="00DD6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DA6" w:rsidRPr="00DD6DA6">
        <w:rPr>
          <w:rFonts w:ascii="Times New Roman" w:hAnsi="Times New Roman" w:cs="Times New Roman"/>
          <w:sz w:val="28"/>
          <w:szCs w:val="28"/>
        </w:rPr>
        <w:t>жатқанындай</w:t>
      </w:r>
      <w:proofErr w:type="spellEnd"/>
      <w:r w:rsidR="00DD6DA6" w:rsidRPr="00DD6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еларалық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индустриалды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алмасулары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бастамалар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ой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бөлісу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кеңестерінің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айтпасқа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ЕАЭО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елдері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арасын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индустрияны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қатарласа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орнатуды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көздеп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«Санкт-Петербург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форумы–24»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машылық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индустрия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федерациясымен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келісімге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қойды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Келешекте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алмасуды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кәсіпкерлер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нығайтуды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жоспарлайды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…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бизнесті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нарықта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позициясын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айқындауға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саланы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стратегиялар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ынтымақтастықтың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бастамалар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қорының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қалаушы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сәулетші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», Дина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Абдрахмет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Егемен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газетіне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сұхбатында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маңызына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салсаңыз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елдік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мүдде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Ой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қабілеттіліктің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артуы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қажеттілікке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айналған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484703" w14:textId="77777777" w:rsidR="00375B42" w:rsidRDefault="003675D7" w:rsidP="00A130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механизмдерді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креативтіліктің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келешегін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байқатады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Ой,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қатысымы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индустриялық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құрамдастығы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білгілі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ілгерінді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ырғақ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қимылдың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әрекеттілігін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қажеттілікке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қолданыс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DA6" w:rsidRPr="00DD6DA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DD6DA6" w:rsidRPr="00DD6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DA6" w:rsidRPr="00DD6DA6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="00DD6DA6" w:rsidRPr="00DD6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өріс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lastRenderedPageBreak/>
        <w:t>Соның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мекемелер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санасының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жетістігі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жобалардың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өзгерістенуіне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әкелді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74A47" w14:textId="77777777" w:rsidR="00375B42" w:rsidRDefault="003675D7" w:rsidP="00A130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креативтіліктің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тұжырымдаманың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артықшылығын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моделдерін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білімгерлердің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ізденісімен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ұштастырылып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кеңістіктің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инфоқұрылымдары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қисынды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артықшылықтарға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жетістіктерге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биіктей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мәртебеге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жетеді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креатив –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инновация. «Креатив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генераторы</w:t>
      </w:r>
      <w:proofErr w:type="gramStart"/>
      <w:r w:rsidRPr="00881082">
        <w:rPr>
          <w:rFonts w:ascii="Times New Roman" w:hAnsi="Times New Roman" w:cs="Times New Roman"/>
          <w:sz w:val="28"/>
          <w:szCs w:val="28"/>
        </w:rPr>
        <w:t>»,-</w:t>
      </w:r>
      <w:proofErr w:type="spellStart"/>
      <w:proofErr w:type="gramEnd"/>
      <w:r w:rsidRPr="0088108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қарқынына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еркіндік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ел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қырынан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қөзқарас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танытуға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Логикаға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сыйымды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нәтижесіне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жете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локомотиві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заманның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ойшылдарының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5F4149" w14:textId="77777777" w:rsidR="00375B42" w:rsidRDefault="003675D7" w:rsidP="00A130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тәрбиесінің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абзалдығы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тұтастығы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креативтілік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мағынаны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өркендеудің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мәнісін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бағамдайтын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насихатын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қауымдастықта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айырықша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тиістіміз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макроүрдіс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шағындылықтан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кеңөрісті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индустриялық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панорамасына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айналуы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нарықтық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тәжірибенің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игілікті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істермен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байланыстырылады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үрдістің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заманауилығы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қажеттіліктеріне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бағытталғандықтан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креативтілікте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факторының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мәселесіне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жатпақ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өзгерістердің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дүниелердің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қыр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сырын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AF134" w14:textId="370949C1" w:rsidR="00BC44BE" w:rsidRPr="00881082" w:rsidRDefault="003675D7" w:rsidP="00A1301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іскерліктің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сабақтастырудағы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қозғалысқа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еген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идеялардың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асуына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парадигмалық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негіздердің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үдерісін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интенсификация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лаудың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эволюциялық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жастарды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студент, магистр,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докторанттарды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келешекке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баулитын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лабораториясы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Креатив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индустриясы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і</w:t>
      </w:r>
      <w:r w:rsidR="00DD6DA6" w:rsidRPr="00DD6DA6">
        <w:rPr>
          <w:rFonts w:ascii="Times New Roman" w:hAnsi="Times New Roman" w:cs="Times New Roman"/>
          <w:sz w:val="28"/>
          <w:szCs w:val="28"/>
        </w:rPr>
        <w:t>р</w:t>
      </w:r>
      <w:r w:rsidRPr="00881082">
        <w:rPr>
          <w:rFonts w:ascii="Times New Roman" w:hAnsi="Times New Roman" w:cs="Times New Roman"/>
          <w:sz w:val="28"/>
          <w:szCs w:val="28"/>
        </w:rPr>
        <w:t>гелі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жобалардың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жұмыссыздықты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еңбекпен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өндістің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өркендеуіне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бастама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өнімділігінің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Алматы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креатив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хаб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тұжырымдамалары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әзірлене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Қсым-Жомарт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lastRenderedPageBreak/>
        <w:t>Тоқаев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құрылтайда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: «Мен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экономиканы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индустрияның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мән-маңызы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жүрмін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дамытамыз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десек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әдіс-тәсілдерді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пайдалан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Тек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технологияның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жағын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Ашығын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айтсақ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интернетті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тал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ғамсыз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тәрбиесіне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өкінішке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ақиқат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түгілі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желідегі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мағынасыз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контентке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әуес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…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мем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лекет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азаматтарымыз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ойлай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жасампаздыққа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ұмтылуы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білімпаздықты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дәріптеуге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келеміз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…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индустрия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толқыны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қанат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жайып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өрендеріміз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таныла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бастағаны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кездейсоқтық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Ұлтымыздың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жасампаздық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әлеуеті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кино, музыка,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индустрия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экономикамызды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өркендетуге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серпін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беретініне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сенемін</w:t>
      </w:r>
      <w:proofErr w:type="spellEnd"/>
      <w:proofErr w:type="gramStart"/>
      <w:r w:rsidRPr="00881082">
        <w:rPr>
          <w:rFonts w:ascii="Times New Roman" w:hAnsi="Times New Roman" w:cs="Times New Roman"/>
          <w:sz w:val="28"/>
          <w:szCs w:val="28"/>
        </w:rPr>
        <w:t>»,-</w:t>
      </w:r>
      <w:proofErr w:type="gram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елдерде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индустрия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термині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мыңыншы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жылдардан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қолданыла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Талант пен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дарындылықтың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үрдісі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заңдылығының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жетістіктерге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түлғалық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танымын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әлеуметтене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қозғалысына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етпей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қоймайды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тұжырымының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жетегіндегі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қасиеттілік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сипаттығы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құрылымдардың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енуіне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түрткі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81082">
        <w:rPr>
          <w:rFonts w:ascii="Times New Roman" w:hAnsi="Times New Roman" w:cs="Times New Roman"/>
          <w:sz w:val="28"/>
          <w:szCs w:val="28"/>
        </w:rPr>
        <w:t>.</w:t>
      </w:r>
    </w:p>
    <w:sectPr w:rsidR="00BC44BE" w:rsidRPr="0088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59"/>
    <w:rsid w:val="000578CB"/>
    <w:rsid w:val="003675D7"/>
    <w:rsid w:val="00375B42"/>
    <w:rsid w:val="00881082"/>
    <w:rsid w:val="0097167E"/>
    <w:rsid w:val="00A13013"/>
    <w:rsid w:val="00BC44BE"/>
    <w:rsid w:val="00DD6DA6"/>
    <w:rsid w:val="00F37E59"/>
    <w:rsid w:val="00F5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64B5"/>
  <w15:chartTrackingRefBased/>
  <w15:docId w15:val="{3CCBA7B0-F825-4E52-A2D6-A8A5C8A9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9</cp:revision>
  <dcterms:created xsi:type="dcterms:W3CDTF">2025-09-16T17:27:00Z</dcterms:created>
  <dcterms:modified xsi:type="dcterms:W3CDTF">2025-09-16T17:48:00Z</dcterms:modified>
</cp:coreProperties>
</file>